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651866">
      <w:pPr>
        <w:widowControl/>
        <w:ind w:firstLine="816"/>
        <w:jc w:val="center"/>
        <w:rPr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Style w:val="11"/>
          <w:rFonts w:hint="default"/>
          <w:color w:val="000000" w:themeColor="text1"/>
          <w:sz w:val="36"/>
          <w:szCs w:val="36"/>
          <w:lang w:bidi="ar"/>
          <w14:textFill>
            <w14:solidFill>
              <w14:schemeClr w14:val="tx1"/>
            </w14:solidFill>
          </w14:textFill>
        </w:rPr>
        <w:t>教学综合管理服务平台</w:t>
      </w:r>
    </w:p>
    <w:p w14:paraId="3365D3C7">
      <w:pPr>
        <w:widowControl/>
        <w:ind w:firstLine="816"/>
        <w:jc w:val="center"/>
        <w:rPr>
          <w:rStyle w:val="11"/>
          <w:rFonts w:hint="default"/>
          <w:color w:val="000000" w:themeColor="text1"/>
          <w:sz w:val="36"/>
          <w:szCs w:val="36"/>
          <w:lang w:bidi="ar"/>
          <w14:textFill>
            <w14:solidFill>
              <w14:schemeClr w14:val="tx1"/>
            </w14:solidFill>
          </w14:textFill>
        </w:rPr>
      </w:pPr>
      <w:r>
        <w:rPr>
          <w:rStyle w:val="11"/>
          <w:color w:val="000000" w:themeColor="text1"/>
          <w:sz w:val="36"/>
          <w:szCs w:val="36"/>
          <w:lang w:bidi="ar"/>
          <w14:textFill>
            <w14:solidFill>
              <w14:schemeClr w14:val="tx1"/>
            </w14:solidFill>
          </w14:textFill>
        </w:rPr>
        <w:t>教师应用（申请调课）使用指南</w:t>
      </w:r>
    </w:p>
    <w:p w14:paraId="647A4126">
      <w:pPr>
        <w:numPr>
          <w:ilvl w:val="0"/>
          <w:numId w:val="1"/>
        </w:numPr>
        <w:ind w:firstLine="0" w:firstLineChars="0"/>
      </w:pPr>
      <w:r>
        <w:rPr>
          <w:rFonts w:hint="eastAsia"/>
        </w:rPr>
        <w:t>使用校园网，登录网址</w:t>
      </w:r>
      <w:r>
        <w:rPr>
          <w:rFonts w:hint="eastAsia"/>
          <w:color w:val="FF0000"/>
        </w:rPr>
        <w:t>http://172.16.182.203/rzzyjw/cas/login.action</w:t>
      </w:r>
      <w:r>
        <w:rPr>
          <w:rFonts w:hint="eastAsia"/>
        </w:rPr>
        <w:t>，输入</w:t>
      </w:r>
      <w:r>
        <w:rPr>
          <w:rFonts w:hint="eastAsia"/>
          <w:color w:val="FF0000"/>
        </w:rPr>
        <w:t>账号密码</w:t>
      </w:r>
      <w:r>
        <w:rPr>
          <w:rFonts w:hint="eastAsia"/>
        </w:rPr>
        <w:t>进入教学综合管理服务平台“首页”。</w:t>
      </w:r>
      <w:r>
        <w:rPr>
          <w:rFonts w:hint="eastAsia"/>
          <w:color w:val="FF0000"/>
        </w:rPr>
        <w:t>查看右下角学年学期是否正确，左下角显示教师名称。</w:t>
      </w:r>
    </w:p>
    <w:p w14:paraId="41223010">
      <w:pPr>
        <w:ind w:firstLine="0" w:firstLineChars="0"/>
      </w:pPr>
      <w:r>
        <w:drawing>
          <wp:inline distT="0" distB="0" distL="114300" distR="114300">
            <wp:extent cx="5271770" cy="2439035"/>
            <wp:effectExtent l="9525" t="9525" r="22225" b="203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390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79AA6CF">
      <w:pPr>
        <w:ind w:firstLine="0" w:firstLineChars="0"/>
      </w:pPr>
      <w:r>
        <w:rPr>
          <w:rFonts w:hint="eastAsia"/>
        </w:rPr>
        <w:t>下滑，在本界面查看教学安排，点击箭头所指，输入周次，点击“检索”显示课表详情。点击“首页”返回。</w:t>
      </w:r>
    </w:p>
    <w:p w14:paraId="62FE3A99">
      <w:pPr>
        <w:ind w:firstLine="0" w:firstLineChars="0"/>
      </w:pPr>
      <w:r>
        <w:drawing>
          <wp:inline distT="0" distB="0" distL="114300" distR="114300">
            <wp:extent cx="5273040" cy="2801620"/>
            <wp:effectExtent l="9525" t="9525" r="20955" b="234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016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1AF2E5">
      <w:pPr>
        <w:ind w:firstLine="0" w:firstLineChars="0"/>
      </w:pPr>
      <w:r>
        <w:drawing>
          <wp:inline distT="0" distB="0" distL="114300" distR="114300">
            <wp:extent cx="5264150" cy="2626995"/>
            <wp:effectExtent l="9525" t="9525" r="14605" b="152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6269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E529EF">
      <w:pPr>
        <w:numPr>
          <w:ilvl w:val="0"/>
          <w:numId w:val="1"/>
        </w:numPr>
        <w:ind w:firstLine="0" w:firstLineChars="0"/>
      </w:pPr>
      <w:r>
        <w:rPr>
          <w:rFonts w:hint="eastAsia"/>
        </w:rPr>
        <w:t>点击“主控”，点击“教师应用”；</w:t>
      </w:r>
      <w:r>
        <w:rPr>
          <w:rFonts w:hint="eastAsia"/>
          <w:szCs w:val="21"/>
        </w:rPr>
        <w:t>教师应用包括个人信息、教学任务、教学安排、考试安排、成绩录入等内容。</w:t>
      </w:r>
    </w:p>
    <w:p w14:paraId="4486A17F">
      <w:pPr>
        <w:ind w:firstLine="0" w:firstLineChars="0"/>
      </w:pPr>
      <w:r>
        <w:drawing>
          <wp:inline distT="0" distB="0" distL="114300" distR="114300">
            <wp:extent cx="5264150" cy="1295400"/>
            <wp:effectExtent l="9525" t="9525" r="14605" b="209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295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BEE5FB9">
      <w:pPr>
        <w:ind w:firstLine="0" w:firstLineChars="0"/>
      </w:pPr>
    </w:p>
    <w:p w14:paraId="02DB2D34">
      <w:pPr>
        <w:ind w:firstLine="0" w:firstLineChars="0"/>
      </w:pPr>
      <w:r>
        <w:drawing>
          <wp:inline distT="0" distB="0" distL="114300" distR="114300">
            <wp:extent cx="5261610" cy="1965325"/>
            <wp:effectExtent l="0" t="0" r="11430" b="635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1D412">
      <w:pPr>
        <w:ind w:firstLine="0" w:firstLineChars="0"/>
      </w:pPr>
    </w:p>
    <w:p w14:paraId="1D118884">
      <w:pPr>
        <w:numPr>
          <w:ilvl w:val="0"/>
          <w:numId w:val="1"/>
        </w:numPr>
        <w:ind w:firstLine="0" w:firstLineChars="0"/>
      </w:pPr>
      <w:r>
        <w:rPr>
          <w:rFonts w:hint="eastAsia"/>
        </w:rPr>
        <w:t>点击“教学安排”模块，</w:t>
      </w:r>
    </w:p>
    <w:p w14:paraId="44AEEF7E">
      <w:pPr>
        <w:ind w:firstLine="0" w:firstLineChars="0"/>
      </w:pPr>
      <w:r>
        <w:drawing>
          <wp:inline distT="0" distB="0" distL="114300" distR="114300">
            <wp:extent cx="4640580" cy="2659380"/>
            <wp:effectExtent l="9525" t="9525" r="13335" b="133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40580" cy="26593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268FD1">
      <w:pPr>
        <w:ind w:firstLine="0" w:firstLineChars="0"/>
      </w:pPr>
    </w:p>
    <w:p w14:paraId="1067ECA4">
      <w:pPr>
        <w:numPr>
          <w:ilvl w:val="0"/>
          <w:numId w:val="1"/>
        </w:numPr>
        <w:ind w:firstLine="0" w:firstLineChars="0"/>
      </w:pPr>
      <w:r>
        <w:rPr>
          <w:rFonts w:hint="eastAsia"/>
        </w:rPr>
        <w:t>点击“申请调课”，选择对应学年学期，点击检索，显示课程情况；在需申请调课的课程后</w:t>
      </w:r>
      <w:r>
        <w:rPr>
          <w:rFonts w:hint="eastAsia"/>
          <w:color w:val="FF0000"/>
        </w:rPr>
        <w:t>点击对应 操作 中“申请”，</w:t>
      </w:r>
      <w:r>
        <w:rPr>
          <w:rFonts w:hint="eastAsia"/>
        </w:rPr>
        <w:t>弹出提示框。</w:t>
      </w:r>
    </w:p>
    <w:p w14:paraId="7DEE0D64">
      <w:pPr>
        <w:ind w:firstLine="0" w:firstLineChars="0"/>
      </w:pPr>
      <w:r>
        <w:drawing>
          <wp:inline distT="0" distB="0" distL="114300" distR="114300">
            <wp:extent cx="5265420" cy="1593850"/>
            <wp:effectExtent l="9525" t="9525" r="13335" b="1206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5938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84AFE9">
      <w:pPr>
        <w:ind w:firstLine="0" w:firstLineChars="0"/>
        <w:rPr>
          <w:color w:val="FF0000"/>
        </w:rPr>
      </w:pPr>
      <w:r>
        <w:rPr>
          <w:rFonts w:hint="eastAsia"/>
        </w:rPr>
        <w:t xml:space="preserve">在 </w:t>
      </w:r>
      <w:r>
        <w:rPr>
          <w:rFonts w:hint="eastAsia"/>
          <w:color w:val="FF0000"/>
        </w:rPr>
        <w:t>申请调整教学安排</w:t>
      </w:r>
      <w:r>
        <w:rPr>
          <w:rFonts w:hint="eastAsia"/>
        </w:rPr>
        <w:t xml:space="preserve"> 中必需填写 </w:t>
      </w:r>
      <w:r>
        <w:rPr>
          <w:rFonts w:hint="eastAsia"/>
          <w:color w:val="FF0000"/>
        </w:rPr>
        <w:t>调课要求与调课原因</w:t>
      </w:r>
      <w:r>
        <w:rPr>
          <w:rFonts w:hint="eastAsia"/>
          <w:b/>
          <w:bCs/>
          <w:color w:val="FF0000"/>
        </w:rPr>
        <w:t>（注意：临时调课、部分调课、全部调课需写清楚）</w:t>
      </w:r>
      <w:r>
        <w:rPr>
          <w:rFonts w:hint="eastAsia"/>
          <w:color w:val="FF0000"/>
        </w:rPr>
        <w:t>，</w:t>
      </w:r>
      <w:r>
        <w:rPr>
          <w:rFonts w:hint="eastAsia"/>
        </w:rPr>
        <w:t>必需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选择</w:t>
      </w:r>
      <w:r>
        <w:rPr>
          <w:rFonts w:hint="eastAsia"/>
          <w:color w:val="FF0000"/>
        </w:rPr>
        <w:t>调课原因；</w:t>
      </w:r>
    </w:p>
    <w:p w14:paraId="6D5D5DC6">
      <w:pPr>
        <w:ind w:firstLine="0" w:firstLineChars="0"/>
      </w:pPr>
      <w:r>
        <w:rPr>
          <w:rFonts w:hint="eastAsia"/>
          <w:b/>
          <w:bCs/>
          <w:color w:val="FF0000"/>
        </w:rPr>
        <w:t>根据需求，勾选对应项目（</w:t>
      </w:r>
      <w:r>
        <w:rPr>
          <w:rFonts w:hint="eastAsia"/>
          <w:color w:val="FF0000"/>
        </w:rPr>
        <w:t>周次、节次、地点、教师</w:t>
      </w:r>
      <w:r>
        <w:rPr>
          <w:rFonts w:hint="eastAsia"/>
          <w:b/>
          <w:bCs/>
          <w:color w:val="FF0000"/>
        </w:rPr>
        <w:t>）调整后点击提交</w:t>
      </w:r>
      <w:r>
        <w:rPr>
          <w:rFonts w:hint="eastAsia"/>
          <w:b/>
          <w:bCs/>
        </w:rPr>
        <w:t>。（</w:t>
      </w:r>
      <w:r>
        <w:rPr>
          <w:rFonts w:hint="eastAsia"/>
          <w:b/>
          <w:bCs/>
          <w:color w:val="FF0000"/>
        </w:rPr>
        <w:t>节次、地点只显示空闲</w:t>
      </w:r>
      <w:r>
        <w:rPr>
          <w:rFonts w:hint="eastAsia"/>
          <w:b/>
          <w:bCs/>
        </w:rPr>
        <w:t>）</w:t>
      </w:r>
    </w:p>
    <w:p w14:paraId="31E376DB">
      <w:pPr>
        <w:ind w:firstLine="0" w:firstLineChars="0"/>
      </w:pPr>
      <w:r>
        <w:drawing>
          <wp:inline distT="0" distB="0" distL="114300" distR="114300">
            <wp:extent cx="5268595" cy="3556000"/>
            <wp:effectExtent l="0" t="0" r="4445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38832">
      <w:pPr>
        <w:ind w:firstLine="0" w:firstLineChars="0"/>
        <w:rPr>
          <w:color w:val="FF0000"/>
        </w:rPr>
      </w:pPr>
      <w:r>
        <w:rPr>
          <w:rFonts w:hint="eastAsia"/>
        </w:rPr>
        <w:t xml:space="preserve">在 </w:t>
      </w:r>
      <w:r>
        <w:rPr>
          <w:rFonts w:hint="eastAsia"/>
          <w:color w:val="FF0000"/>
        </w:rPr>
        <w:t>是否调整</w:t>
      </w:r>
      <w:r>
        <w:rPr>
          <w:rFonts w:hint="eastAsia"/>
        </w:rPr>
        <w:t xml:space="preserve"> 中</w:t>
      </w:r>
      <w:r>
        <w:rPr>
          <w:rFonts w:hint="eastAsia"/>
          <w:color w:val="FF0000"/>
        </w:rPr>
        <w:t>勾选</w:t>
      </w:r>
      <w:r>
        <w:rPr>
          <w:rFonts w:hint="eastAsia"/>
        </w:rPr>
        <w:t xml:space="preserve"> 即可对 </w:t>
      </w:r>
      <w:r>
        <w:rPr>
          <w:rFonts w:hint="eastAsia"/>
          <w:color w:val="FF0000"/>
        </w:rPr>
        <w:t>对应周次、节次、地点、教师，进行调整。</w:t>
      </w:r>
    </w:p>
    <w:p w14:paraId="659CE1CB">
      <w:pPr>
        <w:ind w:firstLine="0" w:firstLineChars="0"/>
        <w:rPr>
          <w:color w:val="FF0000"/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1.</w:t>
      </w:r>
      <w:r>
        <w:rPr>
          <w:rFonts w:hint="eastAsia"/>
          <w:color w:val="FF0000"/>
        </w:rPr>
        <w:t>勾选周次，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在 “调课后”中输入调整的周次 </w:t>
      </w:r>
      <w:r>
        <w:rPr>
          <w:rFonts w:hint="eastAsia"/>
          <w:color w:val="FF0000"/>
        </w:rPr>
        <w:t>(3,5,7-8表示第3,5,7,8周;-15表示从学期开始到第15周;10-表示从第10周开始到学期结束；整学期调课，不需要更改周次）</w:t>
      </w:r>
    </w:p>
    <w:p w14:paraId="4E8F1DDC">
      <w:pPr>
        <w:ind w:firstLine="0" w:firstLineChars="0"/>
      </w:pPr>
      <w:r>
        <w:drawing>
          <wp:inline distT="0" distB="0" distL="114300" distR="114300">
            <wp:extent cx="5273675" cy="3416300"/>
            <wp:effectExtent l="0" t="0" r="14605" b="1270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95716">
      <w:pPr>
        <w:ind w:firstLine="0"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2.</w:t>
      </w:r>
      <w:r>
        <w:rPr>
          <w:rFonts w:hint="eastAsia"/>
          <w:color w:val="FF0000"/>
        </w:rPr>
        <w:t>勾选节次，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弹出“节次”框，双击调整后的节次即可完成。</w:t>
      </w:r>
    </w:p>
    <w:p w14:paraId="410EE2D9">
      <w:pPr>
        <w:ind w:firstLine="0" w:firstLineChars="0"/>
      </w:pPr>
      <w:r>
        <w:drawing>
          <wp:inline distT="0" distB="0" distL="114300" distR="114300">
            <wp:extent cx="5269230" cy="3402965"/>
            <wp:effectExtent l="0" t="0" r="3810" b="1079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0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18256">
      <w:pPr>
        <w:ind w:firstLine="0" w:firstLineChars="0"/>
      </w:pPr>
      <w:r>
        <w:rPr>
          <w:rFonts w:hint="eastAsia"/>
        </w:rPr>
        <w:t>3.勾选 “地点”；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弹出“地点”框，根据检索内容显示教室信息；（</w:t>
      </w:r>
      <w:r>
        <w:rPr>
          <w:rFonts w:hint="eastAsia"/>
          <w:color w:val="FF0000"/>
        </w:rPr>
        <w:t>注意勾选限空闲可用教室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）。选择调整后的教室，点击 “确认”。</w:t>
      </w:r>
    </w:p>
    <w:p w14:paraId="6791FF79">
      <w:pPr>
        <w:ind w:firstLine="0" w:firstLineChars="0"/>
      </w:pPr>
      <w:r>
        <w:drawing>
          <wp:inline distT="0" distB="0" distL="114300" distR="114300">
            <wp:extent cx="5274310" cy="3016250"/>
            <wp:effectExtent l="9525" t="9525" r="19685" b="222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6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702A3E4">
      <w:pPr>
        <w:ind w:firstLine="0" w:firstLineChars="0"/>
      </w:pPr>
      <w:r>
        <w:rPr>
          <w:rFonts w:hint="eastAsia"/>
        </w:rPr>
        <w:t>4.勾选 “教师”；</w:t>
      </w:r>
      <w:r>
        <w:rPr>
          <w:rFonts w:hint="eastAsia"/>
          <w:color w:val="FF0000"/>
        </w:rPr>
        <w:t>在调整后选择相应教师</w:t>
      </w:r>
      <w:r>
        <w:rPr>
          <w:rFonts w:hint="eastAsia"/>
        </w:rPr>
        <w:t>。</w:t>
      </w:r>
    </w:p>
    <w:p w14:paraId="6B5640FC">
      <w:pPr>
        <w:ind w:firstLine="0" w:firstLineChars="0"/>
      </w:pPr>
      <w:r>
        <w:drawing>
          <wp:inline distT="0" distB="0" distL="114300" distR="114300">
            <wp:extent cx="5269865" cy="3009900"/>
            <wp:effectExtent l="9525" t="9525" r="24130" b="1333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099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707F79C">
      <w:pPr>
        <w:numPr>
          <w:ilvl w:val="0"/>
          <w:numId w:val="1"/>
        </w:numPr>
        <w:ind w:firstLine="0" w:firstLineChars="0"/>
      </w:pPr>
      <w:r>
        <w:rPr>
          <w:rFonts w:hint="eastAsia"/>
          <w:b/>
          <w:bCs/>
          <w:color w:val="FF0000"/>
        </w:rPr>
        <w:t xml:space="preserve"> </w:t>
      </w:r>
      <w:r>
        <w:rPr>
          <w:rFonts w:hint="eastAsia"/>
        </w:rPr>
        <w:t>提交成功后，在教师应用→ 教学安排→ 调课→ 申请调课下，“操作”中点击查看。</w:t>
      </w:r>
    </w:p>
    <w:p w14:paraId="37B30373">
      <w:pPr>
        <w:ind w:firstLine="0" w:firstLineChars="0"/>
      </w:pPr>
      <w:r>
        <w:rPr>
          <w:rFonts w:hint="eastAsia"/>
        </w:rPr>
        <w:t>弹出“申请调整教学安排”提示框中进行</w:t>
      </w:r>
      <w:r>
        <w:rPr>
          <w:rFonts w:hint="eastAsia"/>
          <w:color w:val="FF0000"/>
        </w:rPr>
        <w:t>送审、取消</w:t>
      </w:r>
      <w:r>
        <w:rPr>
          <w:rFonts w:hint="eastAsia"/>
        </w:rPr>
        <w:t>等操作。</w:t>
      </w:r>
    </w:p>
    <w:p w14:paraId="69981C34">
      <w:pPr>
        <w:ind w:firstLine="0" w:firstLineChars="0"/>
      </w:pPr>
      <w:r>
        <w:drawing>
          <wp:inline distT="0" distB="0" distL="114300" distR="114300">
            <wp:extent cx="5271770" cy="2317750"/>
            <wp:effectExtent l="9525" t="9525" r="22225" b="1968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17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7EF765">
      <w:pPr>
        <w:numPr>
          <w:ilvl w:val="0"/>
          <w:numId w:val="1"/>
        </w:numPr>
        <w:ind w:firstLine="0" w:firstLineChars="0"/>
      </w:pPr>
      <w:r>
        <w:rPr>
          <w:rFonts w:hint="eastAsia"/>
        </w:rPr>
        <w:t>调课成功后可进行查看、申请等操作。</w:t>
      </w:r>
    </w:p>
    <w:p w14:paraId="20E5A4E0">
      <w:pPr>
        <w:ind w:firstLine="0" w:firstLineChars="0"/>
      </w:pPr>
      <w:r>
        <w:drawing>
          <wp:inline distT="0" distB="0" distL="114300" distR="114300">
            <wp:extent cx="5273040" cy="1603375"/>
            <wp:effectExtent l="9525" t="9525" r="20955" b="1778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603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调整后的课程也可从教师应用→ 教学安排→ 调课→ </w:t>
      </w:r>
      <w:r>
        <w:rPr>
          <w:rFonts w:hint="eastAsia"/>
          <w:color w:val="FF0000"/>
        </w:rPr>
        <w:t>调课信息</w:t>
      </w:r>
      <w:r>
        <w:rPr>
          <w:rFonts w:hint="eastAsia"/>
        </w:rPr>
        <w:t>中点击检索，进行查看。</w:t>
      </w:r>
    </w:p>
    <w:p w14:paraId="24F2EE48">
      <w:pPr>
        <w:ind w:firstLine="0" w:firstLineChars="0"/>
      </w:pPr>
    </w:p>
    <w:p w14:paraId="16AC0FE2">
      <w:pPr>
        <w:ind w:firstLine="0" w:firstLineChars="0"/>
      </w:pPr>
      <w:r>
        <w:drawing>
          <wp:inline distT="0" distB="0" distL="114300" distR="114300">
            <wp:extent cx="5262245" cy="2118360"/>
            <wp:effectExtent l="9525" t="9525" r="16510" b="2095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1183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EA0EC4">
      <w:pPr>
        <w:ind w:firstLine="420"/>
      </w:pPr>
    </w:p>
    <w:p w14:paraId="6B4561D9">
      <w:pPr>
        <w:ind w:firstLine="420"/>
      </w:pPr>
    </w:p>
    <w:p w14:paraId="5FC7AA35">
      <w:pPr>
        <w:ind w:firstLine="420"/>
      </w:pPr>
    </w:p>
    <w:p w14:paraId="09D98E25">
      <w:pPr>
        <w:ind w:firstLine="420"/>
      </w:pPr>
    </w:p>
    <w:p w14:paraId="7A2EE194">
      <w:pPr>
        <w:ind w:firstLine="420"/>
      </w:pPr>
    </w:p>
    <w:p w14:paraId="7390D72F">
      <w:pPr>
        <w:ind w:firstLine="964"/>
      </w:pPr>
      <w:r>
        <w:rPr>
          <w:rFonts w:hint="eastAsia" w:ascii="黑体" w:hAnsi="黑体" w:eastAsia="黑体"/>
          <w:b/>
          <w:sz w:val="48"/>
          <w:szCs w:val="44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942EBE"/>
    <w:multiLevelType w:val="singleLevel"/>
    <w:tmpl w:val="E1942EBE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FF5431"/>
    <w:rsid w:val="00B2079E"/>
    <w:rsid w:val="00EB21BD"/>
    <w:rsid w:val="00F120C7"/>
    <w:rsid w:val="02787972"/>
    <w:rsid w:val="047228CD"/>
    <w:rsid w:val="0B4F5765"/>
    <w:rsid w:val="11EF5065"/>
    <w:rsid w:val="1AA6460C"/>
    <w:rsid w:val="1EC30732"/>
    <w:rsid w:val="232C3D8C"/>
    <w:rsid w:val="294856DA"/>
    <w:rsid w:val="2BFE5C36"/>
    <w:rsid w:val="36EC7002"/>
    <w:rsid w:val="38B720B6"/>
    <w:rsid w:val="3E587BDC"/>
    <w:rsid w:val="3EA22E70"/>
    <w:rsid w:val="3EF84CE1"/>
    <w:rsid w:val="4181708A"/>
    <w:rsid w:val="444302AB"/>
    <w:rsid w:val="47771081"/>
    <w:rsid w:val="4BFF5431"/>
    <w:rsid w:val="539809D5"/>
    <w:rsid w:val="572C1533"/>
    <w:rsid w:val="5A332ACB"/>
    <w:rsid w:val="5B9436AD"/>
    <w:rsid w:val="5DFC012C"/>
    <w:rsid w:val="62235BCE"/>
    <w:rsid w:val="68093C75"/>
    <w:rsid w:val="69BA548F"/>
    <w:rsid w:val="70053434"/>
    <w:rsid w:val="7AE949B6"/>
    <w:rsid w:val="7B0207E5"/>
    <w:rsid w:val="7D5D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宋体" w:eastAsia="宋体" w:cs="Times New Roman"/>
      <w:snapToGrid w:val="0"/>
      <w:kern w:val="2"/>
      <w:sz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  <w:bCs/>
    </w:rPr>
  </w:style>
  <w:style w:type="character" w:styleId="5">
    <w:name w:val="FollowedHyperlink"/>
    <w:basedOn w:val="3"/>
    <w:qFormat/>
    <w:uiPriority w:val="0"/>
    <w:rPr>
      <w:rFonts w:hint="eastAsia" w:ascii="宋体" w:hAnsi="宋体" w:eastAsia="宋体" w:cs="宋体"/>
      <w:color w:val="0000FF"/>
      <w:sz w:val="14"/>
      <w:szCs w:val="14"/>
      <w:u w:val="none"/>
    </w:rPr>
  </w:style>
  <w:style w:type="character" w:styleId="6">
    <w:name w:val="HTML Definition"/>
    <w:basedOn w:val="3"/>
    <w:qFormat/>
    <w:uiPriority w:val="0"/>
    <w:rPr>
      <w:i/>
      <w:iCs/>
    </w:rPr>
  </w:style>
  <w:style w:type="character" w:styleId="7">
    <w:name w:val="Hyperlink"/>
    <w:basedOn w:val="3"/>
    <w:qFormat/>
    <w:uiPriority w:val="0"/>
    <w:rPr>
      <w:rFonts w:hint="eastAsia" w:ascii="宋体" w:hAnsi="宋体" w:eastAsia="宋体" w:cs="宋体"/>
      <w:color w:val="0000FF"/>
      <w:sz w:val="14"/>
      <w:szCs w:val="14"/>
      <w:u w:val="none"/>
    </w:rPr>
  </w:style>
  <w:style w:type="character" w:styleId="8">
    <w:name w:val="HTML Code"/>
    <w:basedOn w:val="3"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9">
    <w:name w:val="HTML Keyboard"/>
    <w:basedOn w:val="3"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10">
    <w:name w:val="HTML Sample"/>
    <w:basedOn w:val="3"/>
    <w:qFormat/>
    <w:uiPriority w:val="0"/>
    <w:rPr>
      <w:rFonts w:ascii="Consolas" w:hAnsi="Consolas" w:eastAsia="Consolas" w:cs="Consolas"/>
      <w:sz w:val="21"/>
      <w:szCs w:val="21"/>
    </w:rPr>
  </w:style>
  <w:style w:type="character" w:customStyle="1" w:styleId="11">
    <w:name w:val="header-school1"/>
    <w:basedOn w:val="3"/>
    <w:qFormat/>
    <w:uiPriority w:val="0"/>
    <w:rPr>
      <w:rFonts w:hint="eastAsia" w:ascii="微软雅黑" w:hAnsi="微软雅黑" w:eastAsia="微软雅黑" w:cs="微软雅黑"/>
      <w:color w:val="5068D2"/>
      <w:spacing w:val="24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675</Words>
  <Characters>744</Characters>
  <Lines>5</Lines>
  <Paragraphs>1</Paragraphs>
  <TotalTime>15</TotalTime>
  <ScaleCrop>false</ScaleCrop>
  <LinksUpToDate>false</LinksUpToDate>
  <CharactersWithSpaces>760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2021-10-27T23:49:00Z</dcterms:created>
  <dc:creator>伦</dc:creator>
  <cp:lastModifiedBy>马勇杰</cp:lastModifiedBy>
  <dcterms:modified xsi:type="dcterms:W3CDTF">2026-06-20T06:28:26Z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2B9D8625792840F4B151BD39C0C62B67_13</vt:lpwstr>
  </property>
</Properties>
</file>